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TERRACE DOORS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Terrace Door.</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Winco, we are committed to creating custom aluminum windows for commercial applications in both new and historic buildings – and everything in between.  Working with customers, we develop custom window solutions, and with most of our products engineered and tested in house, we ensure premium performance every time.  See why Winco has been a trusted leader in windows and doors for more than 100 years..</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terrace doors for exterior locations.</w:t>
      </w:r>
    </w:p>
    <w:p w:rsidR="00000000" w:rsidDel="00000000" w:rsidP="00000000" w:rsidRDefault="00000000" w:rsidRPr="00000000" w14:paraId="000000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1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084113:  Aluminum-Framed Entrances and Storefronts.</w:t>
      </w:r>
    </w:p>
    <w:p w:rsidR="00000000" w:rsidDel="00000000" w:rsidP="00000000" w:rsidRDefault="00000000" w:rsidRPr="00000000" w14:paraId="0000001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 Aluminum Windows.</w:t>
      </w:r>
    </w:p>
    <w:p w:rsidR="00000000" w:rsidDel="00000000" w:rsidP="00000000" w:rsidRDefault="00000000" w:rsidRPr="00000000" w14:paraId="0000002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087100:  Door Hardware.</w:t>
      </w:r>
    </w:p>
    <w:p w:rsidR="00000000" w:rsidDel="00000000" w:rsidP="00000000" w:rsidRDefault="00000000" w:rsidRPr="00000000" w14:paraId="0000002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2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2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2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2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2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2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2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2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2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3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Cyclical Loading Test Procedures.</w:t>
      </w:r>
    </w:p>
    <w:p w:rsidR="00000000" w:rsidDel="00000000" w:rsidP="00000000" w:rsidRDefault="00000000" w:rsidRPr="00000000" w14:paraId="0000003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36">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Impact Test Procedures.</w:t>
      </w:r>
    </w:p>
    <w:p w:rsidR="00000000" w:rsidDel="00000000" w:rsidP="00000000" w:rsidRDefault="00000000" w:rsidRPr="00000000" w14:paraId="0000003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Criteria for Testing Impact and Non-Impact Resistant Building Envelope Components Using Uniform Static Air Pressure Loading.</w:t>
      </w:r>
    </w:p>
    <w:p w:rsidR="00000000" w:rsidDel="00000000" w:rsidP="00000000" w:rsidRDefault="00000000" w:rsidRPr="00000000" w14:paraId="00000038">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Criteria for Testing Products Subject to Cyclic Wind Pressure Loading.</w:t>
      </w:r>
    </w:p>
    <w:p w:rsidR="00000000" w:rsidDel="00000000" w:rsidP="00000000" w:rsidRDefault="00000000" w:rsidRPr="00000000" w14:paraId="0000003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3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3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3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3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3E">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3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1">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door specified indicating its size, glazing type, muntin type and design.</w:t>
      </w:r>
    </w:p>
    <w:p w:rsidR="00000000" w:rsidDel="00000000" w:rsidP="00000000" w:rsidRDefault="00000000" w:rsidRPr="00000000" w14:paraId="0000004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4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door schedule indicating the type, size, color, and operation of each unit specified.  Coordinate with window mark types found in the Contract Drawings.</w:t>
      </w:r>
    </w:p>
    <w:p w:rsidR="00000000" w:rsidDel="00000000" w:rsidP="00000000" w:rsidRDefault="00000000" w:rsidRPr="00000000" w14:paraId="0000004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4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4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4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4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4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4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4C">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4D">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4E">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4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0">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1">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2">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3">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5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55">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56">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57">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58">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5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5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5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5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door type.</w:t>
      </w:r>
    </w:p>
    <w:p w:rsidR="00000000" w:rsidDel="00000000" w:rsidP="00000000" w:rsidRDefault="00000000" w:rsidRPr="00000000" w14:paraId="0000005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5F">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0">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3">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doors closed and locked, test unit in accordance with ASTM E 331 and ASTM E 547 at static air pressure difference of 12 psf.</w:t>
      </w:r>
    </w:p>
    <w:p w:rsidR="00000000" w:rsidDel="00000000" w:rsidP="00000000" w:rsidRDefault="00000000" w:rsidRPr="00000000" w14:paraId="00000064">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6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6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7">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doors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68">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6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6A">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doors closed and locked, test unit in accordance with ASTM E 330 at static air pressure (positive and negative) difference 150% of design pressure.</w:t>
      </w:r>
    </w:p>
    <w:p w:rsidR="00000000" w:rsidDel="00000000" w:rsidP="00000000" w:rsidRDefault="00000000" w:rsidRPr="00000000" w14:paraId="0000006B">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door to be inoperable.</w:t>
      </w:r>
    </w:p>
    <w:p w:rsidR="00000000" w:rsidDel="00000000" w:rsidP="00000000" w:rsidRDefault="00000000" w:rsidRPr="00000000" w14:paraId="0000006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6D">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door closed and locked, test unit in accordance with AAMA 1503.1.</w:t>
      </w:r>
    </w:p>
    <w:p w:rsidR="00000000" w:rsidDel="00000000" w:rsidP="00000000" w:rsidRDefault="00000000" w:rsidRPr="00000000" w14:paraId="0000006E">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6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0">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door closed and locked, test unit in accordance with AAMA 1503.1.</w:t>
      </w:r>
    </w:p>
    <w:p w:rsidR="00000000" w:rsidDel="00000000" w:rsidP="00000000" w:rsidRDefault="00000000" w:rsidRPr="00000000" w14:paraId="00000071">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3">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door in accordance with AAMA 910.</w:t>
      </w:r>
    </w:p>
    <w:p w:rsidR="00000000" w:rsidDel="00000000" w:rsidP="00000000" w:rsidRDefault="00000000" w:rsidRPr="00000000" w14:paraId="00000074">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door to be inoperable.  Subsequent air infiltration and water resistance tests shall not exceed specified requirements.</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7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doors and window hardware specified in this section will be supplied by a single manufacturer with a minimum of ten (10) years’ experience.</w:t>
      </w:r>
    </w:p>
    <w:p w:rsidR="00000000" w:rsidDel="00000000" w:rsidP="00000000" w:rsidRDefault="00000000" w:rsidRPr="00000000" w14:paraId="0000007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doors of the same type and scope as specified.</w:t>
      </w:r>
    </w:p>
    <w:p w:rsidR="00000000" w:rsidDel="00000000" w:rsidP="00000000" w:rsidRDefault="00000000" w:rsidRPr="00000000" w14:paraId="0000007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7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door meets or exceeds criteria for the appropriate AAMA/WDMA/CSA 101/I.S.2/A440 test.</w:t>
      </w:r>
    </w:p>
    <w:p w:rsidR="00000000" w:rsidDel="00000000" w:rsidP="00000000" w:rsidRDefault="00000000" w:rsidRPr="00000000" w14:paraId="0000007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7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7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7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7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7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8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8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8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8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8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8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8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8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MATERIALS </w:t>
      </w:r>
    </w:p>
    <w:p w:rsidR="00000000" w:rsidDel="00000000" w:rsidP="00000000" w:rsidRDefault="00000000" w:rsidRPr="00000000" w14:paraId="0000008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9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9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ALUMINUM TERRACE DOORS – WINCO NC-82</w:t>
      </w:r>
    </w:p>
    <w:p w:rsidR="00000000" w:rsidDel="00000000" w:rsidP="00000000" w:rsidRDefault="00000000" w:rsidRPr="00000000" w14:paraId="0000009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9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NC-82: 3-1/4 inch Heavy Commercial Thermally Improved Door.</w:t>
      </w:r>
    </w:p>
    <w:p w:rsidR="00000000" w:rsidDel="00000000" w:rsidP="00000000" w:rsidRDefault="00000000" w:rsidRPr="00000000" w14:paraId="0000009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9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AW-70.</w:t>
      </w:r>
    </w:p>
    <w:p w:rsidR="00000000" w:rsidDel="00000000" w:rsidP="00000000" w:rsidRDefault="00000000" w:rsidRPr="00000000" w14:paraId="0000009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15 psf (718.20 Pa).</w:t>
      </w:r>
    </w:p>
    <w:p w:rsidR="00000000" w:rsidDel="00000000" w:rsidP="00000000" w:rsidRDefault="00000000" w:rsidRPr="00000000" w14:paraId="0000009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0.071 cfm/sf.</w:t>
      </w:r>
    </w:p>
    <w:p w:rsidR="00000000" w:rsidDel="00000000" w:rsidP="00000000" w:rsidRDefault="00000000" w:rsidRPr="00000000" w14:paraId="0000009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112.5 psf (5386.52 Pa).</w:t>
      </w:r>
    </w:p>
    <w:p w:rsidR="00000000" w:rsidDel="00000000" w:rsidP="00000000" w:rsidRDefault="00000000" w:rsidRPr="00000000" w14:paraId="0000009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0.416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9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3-1/4 inches (82.55 mm).</w:t>
      </w:r>
    </w:p>
    <w:p w:rsidR="00000000" w:rsidDel="00000000" w:rsidP="00000000" w:rsidRDefault="00000000" w:rsidRPr="00000000" w14:paraId="0000009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9D">
      <w:pPr>
        <w:widowControl w:val="0"/>
        <w:numPr>
          <w:ilvl w:val="3"/>
          <w:numId w:val="4"/>
        </w:numPr>
        <w:tabs>
          <w:tab w:val="left" w:pos="1890"/>
        </w:tabs>
        <w:spacing w:after="0" w:line="240" w:lineRule="auto"/>
        <w:ind w:left="1440" w:hanging="360"/>
        <w:rPr/>
      </w:pPr>
      <w:r w:rsidDel="00000000" w:rsidR="00000000" w:rsidRPr="00000000">
        <w:rPr>
          <w:rtl w:val="0"/>
        </w:rPr>
        <w:t xml:space="preserve">Sash Depth:  1-1/4 inches (32 mm).</w:t>
      </w:r>
    </w:p>
    <w:p w:rsidR="00000000" w:rsidDel="00000000" w:rsidP="00000000" w:rsidRDefault="00000000" w:rsidRPr="00000000" w14:paraId="0000009E">
      <w:pPr>
        <w:widowControl w:val="0"/>
        <w:tabs>
          <w:tab w:val="left" w:pos="1890"/>
        </w:tabs>
        <w:spacing w:after="0" w:line="240" w:lineRule="auto"/>
        <w:ind w:left="1440" w:firstLine="360"/>
        <w:rPr/>
      </w:pPr>
      <w:r w:rsidDel="00000000" w:rsidR="00000000" w:rsidRPr="00000000">
        <w:rPr>
          <w:rtl w:val="0"/>
        </w:rPr>
      </w:r>
    </w:p>
    <w:p w:rsidR="00000000" w:rsidDel="00000000" w:rsidP="00000000" w:rsidRDefault="00000000" w:rsidRPr="00000000" w14:paraId="0000009F">
      <w:pPr>
        <w:widowControl w:val="0"/>
        <w:numPr>
          <w:ilvl w:val="2"/>
          <w:numId w:val="4"/>
        </w:numPr>
        <w:tabs>
          <w:tab w:val="left" w:pos="1890"/>
        </w:tabs>
        <w:spacing w:after="0" w:line="240" w:lineRule="auto"/>
        <w:ind w:left="1080" w:hanging="360"/>
        <w:rPr/>
      </w:pPr>
      <w:r w:rsidDel="00000000" w:rsidR="00000000" w:rsidRPr="00000000">
        <w:rPr>
          <w:rtl w:val="0"/>
        </w:rPr>
        <w:t xml:space="preserve">Threshold</w:t>
      </w:r>
    </w:p>
    <w:p w:rsidR="00000000" w:rsidDel="00000000" w:rsidP="00000000" w:rsidRDefault="00000000" w:rsidRPr="00000000" w14:paraId="000000A0">
      <w:pPr>
        <w:widowControl w:val="0"/>
        <w:numPr>
          <w:ilvl w:val="3"/>
          <w:numId w:val="4"/>
        </w:numPr>
        <w:tabs>
          <w:tab w:val="left" w:pos="1890"/>
        </w:tabs>
        <w:spacing w:after="0" w:line="240" w:lineRule="auto"/>
        <w:ind w:left="1440" w:hanging="360"/>
        <w:rPr/>
      </w:pPr>
      <w:r w:rsidDel="00000000" w:rsidR="00000000" w:rsidRPr="00000000">
        <w:rPr>
          <w:rtl w:val="0"/>
        </w:rPr>
        <w:t xml:space="preserve">Low-Profile Threshold:  ADA-ABA compliant.</w:t>
      </w:r>
    </w:p>
    <w:p w:rsidR="00000000" w:rsidDel="00000000" w:rsidP="00000000" w:rsidRDefault="00000000" w:rsidRPr="00000000" w14:paraId="000000A1">
      <w:pPr>
        <w:widowControl w:val="0"/>
        <w:numPr>
          <w:ilvl w:val="2"/>
          <w:numId w:val="4"/>
        </w:numPr>
        <w:tabs>
          <w:tab w:val="left" w:pos="1890"/>
        </w:tabs>
        <w:spacing w:after="0" w:line="240" w:lineRule="auto"/>
        <w:ind w:left="1080" w:hanging="360"/>
        <w:rPr/>
      </w:pPr>
      <w:r w:rsidDel="00000000" w:rsidR="00000000" w:rsidRPr="00000000">
        <w:rPr>
          <w:rtl w:val="0"/>
        </w:rPr>
        <w:t xml:space="preserve">Kickplate</w:t>
      </w:r>
    </w:p>
    <w:p w:rsidR="00000000" w:rsidDel="00000000" w:rsidP="00000000" w:rsidRDefault="00000000" w:rsidRPr="00000000" w14:paraId="000000A2">
      <w:pPr>
        <w:widowControl w:val="0"/>
        <w:numPr>
          <w:ilvl w:val="3"/>
          <w:numId w:val="4"/>
        </w:numPr>
        <w:tabs>
          <w:tab w:val="left" w:pos="1890"/>
        </w:tabs>
        <w:spacing w:after="0" w:line="240" w:lineRule="auto"/>
        <w:ind w:left="1440" w:hanging="360"/>
        <w:rPr/>
      </w:pPr>
      <w:r w:rsidDel="00000000" w:rsidR="00000000" w:rsidRPr="00000000">
        <w:rPr>
          <w:rtl w:val="0"/>
        </w:rPr>
        <w:t xml:space="preserve">Provide glazed-in, high thermally broken kickplate in the bottom rail to reduce glass size.</w:t>
      </w:r>
    </w:p>
    <w:p w:rsidR="00000000" w:rsidDel="00000000" w:rsidP="00000000" w:rsidRDefault="00000000" w:rsidRPr="00000000" w14:paraId="000000A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A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weather strips shall be double Santoprene® thermos plastic rubber or equal.</w:t>
      </w:r>
    </w:p>
    <w:p w:rsidR="00000000" w:rsidDel="00000000" w:rsidP="00000000" w:rsidRDefault="00000000" w:rsidRPr="00000000" w14:paraId="000000A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A6">
      <w:pPr>
        <w:widowControl w:val="0"/>
        <w:numPr>
          <w:ilvl w:val="3"/>
          <w:numId w:val="4"/>
        </w:numPr>
        <w:tabs>
          <w:tab w:val="left" w:pos="1890"/>
        </w:tabs>
        <w:spacing w:after="0" w:line="240" w:lineRule="auto"/>
        <w:ind w:left="1440" w:hanging="360"/>
        <w:rPr/>
      </w:pPr>
      <w:r w:rsidDel="00000000" w:rsidR="00000000" w:rsidRPr="00000000">
        <w:rPr>
          <w:rtl w:val="0"/>
        </w:rPr>
        <w:t xml:space="preserve">All exterior aluminum shall be separated from interior aluminum by a rigid, structural thermal barrier.  For purposed of this specification, a structural thermal barrier is defined as a system that shall transfer shear during bending and, therefore, promote composite action between the exterior and interior extrusions.</w:t>
      </w:r>
    </w:p>
    <w:p w:rsidR="00000000" w:rsidDel="00000000" w:rsidP="00000000" w:rsidRDefault="00000000" w:rsidRPr="00000000" w14:paraId="000000A7">
      <w:pPr>
        <w:widowControl w:val="0"/>
        <w:numPr>
          <w:ilvl w:val="3"/>
          <w:numId w:val="4"/>
        </w:numPr>
        <w:tabs>
          <w:tab w:val="left" w:pos="1890"/>
        </w:tabs>
        <w:spacing w:after="0" w:line="240" w:lineRule="auto"/>
        <w:ind w:left="1440" w:hanging="360"/>
        <w:rPr/>
      </w:pPr>
      <w:r w:rsidDel="00000000" w:rsidR="00000000" w:rsidRPr="00000000">
        <w:rPr>
          <w:rtl w:val="0"/>
        </w:rPr>
        <w:t xml:space="preserve">The thermal barrier shall be thermal struts, consisting of glass reinforced polyamide nylon, mechanically crimped in raceways extruded in the exterior and interior extrusions.</w:t>
      </w:r>
    </w:p>
    <w:p w:rsidR="00000000" w:rsidDel="00000000" w:rsidP="00000000" w:rsidRDefault="00000000" w:rsidRPr="00000000" w14:paraId="000000A8">
      <w:pPr>
        <w:widowControl w:val="0"/>
        <w:numPr>
          <w:ilvl w:val="3"/>
          <w:numId w:val="4"/>
        </w:numPr>
        <w:tabs>
          <w:tab w:val="left" w:pos="1890"/>
        </w:tabs>
        <w:spacing w:after="0" w:line="240" w:lineRule="auto"/>
        <w:ind w:left="1440" w:hanging="360"/>
        <w:rPr/>
      </w:pPr>
      <w:r w:rsidDel="00000000" w:rsidR="00000000" w:rsidRPr="00000000">
        <w:rPr>
          <w:rtl w:val="0"/>
        </w:rPr>
        <w:t xml:space="preserve">Pour and de-bridged urethane thermal barriers shall not be permitted. </w:t>
      </w:r>
    </w:p>
    <w:p w:rsidR="00000000" w:rsidDel="00000000" w:rsidP="00000000" w:rsidRDefault="00000000" w:rsidRPr="00000000" w14:paraId="000000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HARDWARE</w:t>
      </w:r>
    </w:p>
    <w:p w:rsidR="00000000" w:rsidDel="00000000" w:rsidP="00000000" w:rsidRDefault="00000000" w:rsidRPr="00000000" w14:paraId="000000A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A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Keyed multi-point lock; white bronze alloy with US25D brushed finish.</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ACCESSORIES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Fasteners:</w:t>
      </w:r>
    </w:p>
    <w:p w:rsidR="00000000" w:rsidDel="00000000" w:rsidP="00000000" w:rsidRDefault="00000000" w:rsidRPr="00000000" w14:paraId="000000B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Exposed Fasteners:  Do not use exposed fasteners to the greatest extent possible.  For application of hardware, use fasteners that match finish hardware being fastened.</w:t>
      </w:r>
    </w:p>
    <w:p w:rsidR="00000000" w:rsidDel="00000000" w:rsidP="00000000" w:rsidRDefault="00000000" w:rsidRPr="00000000" w14:paraId="000000B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75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FINISH</w:t>
      </w:r>
    </w:p>
    <w:p w:rsidR="00000000" w:rsidDel="00000000" w:rsidP="00000000" w:rsidRDefault="00000000" w:rsidRPr="00000000" w14:paraId="000000B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0B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0B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0B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0B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0B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0B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0B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0BA">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0B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0B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0B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0C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0C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GLAZING</w:t>
      </w:r>
    </w:p>
    <w:p w:rsidR="00000000" w:rsidDel="00000000" w:rsidP="00000000" w:rsidRDefault="00000000" w:rsidRPr="00000000" w14:paraId="000000C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0C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0C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0C5">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0C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0C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0C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0C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0C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0C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0C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0C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0C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0C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0D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0D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0D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0D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0D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0D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0D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0D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0D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0D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0D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0D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0D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0D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0D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ind w:left="720" w:firstLine="360"/>
        <w:rPr/>
      </w:pPr>
      <w:r w:rsidDel="00000000" w:rsidR="00000000" w:rsidRPr="00000000">
        <w:rPr>
          <w:rtl w:val="0"/>
        </w:rPr>
      </w:r>
    </w:p>
    <w:sectPr>
      <w:headerReference r:id="rId12" w:type="default"/>
      <w:headerReference r:id="rId13" w:type="first"/>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widowControl w:val="0"/>
      <w:tabs>
        <w:tab w:val="left" w:pos="1890"/>
        <w:tab w:val="center" w:pos="4680"/>
        <w:tab w:val="right" w:pos="9360"/>
      </w:tabs>
      <w:spacing w:after="0" w:line="240" w:lineRule="auto"/>
      <w:ind w:left="891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54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4">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2"/>
      <w:numFmt w:val="decimal"/>
      <w:lvlText w:val="PART  %1"/>
      <w:lvlJc w:val="left"/>
      <w:pPr>
        <w:ind w:left="576" w:hanging="576"/>
      </w:pPr>
      <w:rPr/>
    </w:lvl>
    <w:lvl w:ilvl="1">
      <w:start w:val="6"/>
      <w:numFmt w:val="decimal"/>
      <w:lvlText w:val="%1.%2 "/>
      <w:lvlJc w:val="left"/>
      <w:pPr>
        <w:ind w:left="756" w:hanging="576"/>
      </w:pPr>
      <w:rPr>
        <w:rFonts w:ascii="Calibri" w:cs="Calibri" w:eastAsia="Calibri" w:hAnsi="Calibri"/>
        <w:sz w:val="22"/>
        <w:szCs w:val="22"/>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fRefjNwaYRc1Qk6VLdDJ5YiJNQ==">AMUW2mUwYayMSX4P4hFV+ayUaXIOCpe9c+2su/wMg3PRFjnlOZksotXzOccWEKanRbCOQRO66r7OIVSD6MF6Ws+/zYUXtlSUYK7QfSx3dDP7ZI/bPsXXXoSxSBtLg6lgsU27i4VChNgHPcQig880XAOblTKfh/KHEA==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2022-05-09T14:08:00Z</dcterms:created>
  <dc:creator>Cathy Pritchard</dc:creator>
</cp:coreProperties>
</file>